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7716" w:rsidRPr="00BB1EBB" w:rsidRDefault="00D37716" w:rsidP="00D37716">
      <w:pPr>
        <w:ind w:left="6300" w:firstLine="3765"/>
        <w:rPr>
          <w:color w:val="000000"/>
          <w:sz w:val="20"/>
        </w:rPr>
      </w:pPr>
      <w:r w:rsidRPr="00BB1EBB">
        <w:rPr>
          <w:color w:val="000000"/>
          <w:sz w:val="20"/>
        </w:rPr>
        <w:t xml:space="preserve">Приложение </w:t>
      </w:r>
      <w:r w:rsidRPr="005735D7">
        <w:rPr>
          <w:color w:val="000000" w:themeColor="text1"/>
          <w:sz w:val="20"/>
        </w:rPr>
        <w:t xml:space="preserve">№ </w:t>
      </w:r>
      <w:r w:rsidR="001A66D6">
        <w:rPr>
          <w:color w:val="000000" w:themeColor="text1"/>
          <w:sz w:val="20"/>
        </w:rPr>
        <w:t xml:space="preserve"> </w:t>
      </w:r>
      <w:r w:rsidR="00AF186D">
        <w:rPr>
          <w:color w:val="000000" w:themeColor="text1"/>
          <w:sz w:val="20"/>
        </w:rPr>
        <w:t>5</w:t>
      </w:r>
      <w:r w:rsidR="001A66D6">
        <w:rPr>
          <w:color w:val="000000" w:themeColor="text1"/>
          <w:sz w:val="20"/>
        </w:rPr>
        <w:t xml:space="preserve">    </w:t>
      </w:r>
      <w:r w:rsidRPr="005735D7">
        <w:rPr>
          <w:color w:val="000000" w:themeColor="text1"/>
          <w:sz w:val="20"/>
        </w:rPr>
        <w:t xml:space="preserve"> к </w:t>
      </w:r>
      <w:r w:rsidRPr="00BB1EBB">
        <w:rPr>
          <w:color w:val="000000"/>
          <w:sz w:val="20"/>
        </w:rPr>
        <w:t xml:space="preserve">протоколу </w:t>
      </w:r>
    </w:p>
    <w:p w:rsidR="00D37716" w:rsidRPr="00BB1EBB" w:rsidRDefault="00D37716" w:rsidP="00D37716">
      <w:pPr>
        <w:ind w:left="6300" w:firstLine="3765"/>
        <w:rPr>
          <w:color w:val="000000"/>
          <w:sz w:val="20"/>
        </w:rPr>
      </w:pPr>
      <w:r>
        <w:rPr>
          <w:color w:val="000000"/>
          <w:sz w:val="20"/>
        </w:rPr>
        <w:t>РГ РОА</w:t>
      </w:r>
      <w:r w:rsidRPr="00BB1EBB">
        <w:rPr>
          <w:color w:val="000000"/>
          <w:sz w:val="20"/>
        </w:rPr>
        <w:t xml:space="preserve"> № </w:t>
      </w:r>
      <w:r w:rsidR="001A66D6">
        <w:rPr>
          <w:color w:val="000000"/>
          <w:sz w:val="20"/>
        </w:rPr>
        <w:t>10</w:t>
      </w:r>
      <w:r w:rsidRPr="00BB1EBB">
        <w:rPr>
          <w:color w:val="000000"/>
          <w:sz w:val="20"/>
        </w:rPr>
        <w:t>-201</w:t>
      </w:r>
      <w:r w:rsidR="001A66D6">
        <w:rPr>
          <w:color w:val="000000"/>
          <w:sz w:val="20"/>
        </w:rPr>
        <w:t>9</w:t>
      </w:r>
    </w:p>
    <w:p w:rsidR="00007725" w:rsidRDefault="00007725" w:rsidP="00007725">
      <w:pPr>
        <w:jc w:val="center"/>
        <w:rPr>
          <w:b/>
          <w:bCs/>
          <w:sz w:val="24"/>
          <w:szCs w:val="24"/>
        </w:rPr>
      </w:pPr>
    </w:p>
    <w:p w:rsidR="00007725" w:rsidRPr="00007725" w:rsidRDefault="00007725" w:rsidP="00007725">
      <w:pPr>
        <w:jc w:val="center"/>
        <w:rPr>
          <w:b/>
          <w:bCs/>
          <w:sz w:val="24"/>
          <w:szCs w:val="24"/>
        </w:rPr>
      </w:pPr>
      <w:r w:rsidRPr="00007725">
        <w:rPr>
          <w:b/>
          <w:bCs/>
          <w:sz w:val="24"/>
          <w:szCs w:val="24"/>
        </w:rPr>
        <w:t xml:space="preserve">О ходе реализации Программы работ Рабочей группы МГС по вопросу создания  </w:t>
      </w:r>
    </w:p>
    <w:p w:rsidR="00007725" w:rsidRDefault="00007725" w:rsidP="00007725">
      <w:pPr>
        <w:jc w:val="center"/>
        <w:rPr>
          <w:b/>
          <w:bCs/>
          <w:sz w:val="24"/>
          <w:szCs w:val="24"/>
        </w:rPr>
      </w:pPr>
      <w:r w:rsidRPr="00007725">
        <w:rPr>
          <w:b/>
          <w:bCs/>
          <w:sz w:val="24"/>
          <w:szCs w:val="24"/>
        </w:rPr>
        <w:t>Региональной организации (ассоциации) по аккредитации на 201</w:t>
      </w:r>
      <w:r w:rsidR="0084029E">
        <w:rPr>
          <w:b/>
          <w:bCs/>
          <w:sz w:val="24"/>
          <w:szCs w:val="24"/>
        </w:rPr>
        <w:t>8</w:t>
      </w:r>
      <w:r w:rsidRPr="00007725">
        <w:rPr>
          <w:b/>
          <w:bCs/>
          <w:sz w:val="24"/>
          <w:szCs w:val="24"/>
        </w:rPr>
        <w:t>-201</w:t>
      </w:r>
      <w:r w:rsidR="0084029E">
        <w:rPr>
          <w:b/>
          <w:bCs/>
          <w:sz w:val="24"/>
          <w:szCs w:val="24"/>
        </w:rPr>
        <w:t>9</w:t>
      </w:r>
      <w:r w:rsidRPr="00007725">
        <w:rPr>
          <w:b/>
          <w:bCs/>
          <w:sz w:val="24"/>
          <w:szCs w:val="24"/>
        </w:rPr>
        <w:t xml:space="preserve"> годы</w:t>
      </w:r>
    </w:p>
    <w:p w:rsidR="00151A9A" w:rsidRPr="00ED27D9" w:rsidRDefault="00151A9A" w:rsidP="00151A9A">
      <w:pPr>
        <w:jc w:val="center"/>
        <w:rPr>
          <w:b/>
          <w:bCs/>
          <w:sz w:val="24"/>
          <w:szCs w:val="24"/>
        </w:rPr>
      </w:pPr>
    </w:p>
    <w:tbl>
      <w:tblPr>
        <w:tblW w:w="13183" w:type="dxa"/>
        <w:tblInd w:w="-3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8931"/>
        <w:gridCol w:w="4252"/>
      </w:tblGrid>
      <w:tr w:rsidR="00151A9A" w:rsidTr="00BB36FB">
        <w:tc>
          <w:tcPr>
            <w:tcW w:w="89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51A9A" w:rsidRDefault="00007725" w:rsidP="00F2547A">
            <w:pPr>
              <w:spacing w:before="60" w:after="60" w:line="200" w:lineRule="exact"/>
              <w:ind w:left="-57" w:right="-57"/>
              <w:jc w:val="center"/>
              <w:rPr>
                <w:rFonts w:ascii="Times New Roman Cyr" w:hAnsi="Times New Roman Cyr"/>
                <w:sz w:val="20"/>
              </w:rPr>
            </w:pPr>
            <w:r>
              <w:rPr>
                <w:rFonts w:ascii="Times New Roman Cyr" w:hAnsi="Times New Roman Cyr"/>
                <w:sz w:val="20"/>
              </w:rPr>
              <w:t>Замечания и п</w:t>
            </w:r>
            <w:r w:rsidR="00151A9A">
              <w:rPr>
                <w:rFonts w:ascii="Times New Roman Cyr" w:hAnsi="Times New Roman Cyr"/>
                <w:sz w:val="20"/>
              </w:rPr>
              <w:t xml:space="preserve">редложения национальных органов по аккредитации </w:t>
            </w:r>
          </w:p>
          <w:p w:rsidR="00151A9A" w:rsidRDefault="00151A9A" w:rsidP="00F2547A">
            <w:pPr>
              <w:spacing w:before="60" w:after="60" w:line="200" w:lineRule="exact"/>
              <w:ind w:left="-57" w:right="-57"/>
              <w:jc w:val="center"/>
              <w:rPr>
                <w:rFonts w:ascii="Times New Roman Cyr" w:hAnsi="Times New Roman Cyr"/>
                <w:sz w:val="20"/>
              </w:rPr>
            </w:pPr>
            <w:r>
              <w:rPr>
                <w:rFonts w:ascii="Times New Roman Cyr" w:hAnsi="Times New Roman Cyr"/>
                <w:sz w:val="20"/>
              </w:rPr>
              <w:t>государств-участников СНГ, дата поступления</w:t>
            </w:r>
          </w:p>
        </w:tc>
        <w:tc>
          <w:tcPr>
            <w:tcW w:w="42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151A9A" w:rsidRDefault="00151A9A" w:rsidP="001A66D6">
            <w:pPr>
              <w:spacing w:before="60" w:after="60" w:line="200" w:lineRule="exact"/>
              <w:ind w:left="-57" w:right="-57"/>
              <w:jc w:val="center"/>
              <w:rPr>
                <w:rFonts w:ascii="Times New Roman Cyr" w:hAnsi="Times New Roman Cyr"/>
                <w:sz w:val="20"/>
              </w:rPr>
            </w:pPr>
            <w:r>
              <w:rPr>
                <w:rFonts w:ascii="Times New Roman Cyr" w:hAnsi="Times New Roman Cyr"/>
                <w:sz w:val="20"/>
              </w:rPr>
              <w:t>Мнение</w:t>
            </w:r>
            <w:r>
              <w:rPr>
                <w:rFonts w:ascii="Times New Roman Cyr" w:hAnsi="Times New Roman Cyr"/>
                <w:sz w:val="20"/>
              </w:rPr>
              <w:br/>
            </w:r>
            <w:r w:rsidR="001A66D6">
              <w:rPr>
                <w:rFonts w:ascii="Times New Roman Cyr" w:hAnsi="Times New Roman Cyr"/>
                <w:sz w:val="20"/>
              </w:rPr>
              <w:t>10</w:t>
            </w:r>
            <w:r>
              <w:rPr>
                <w:rFonts w:ascii="Times New Roman Cyr" w:hAnsi="Times New Roman Cyr"/>
                <w:sz w:val="20"/>
              </w:rPr>
              <w:t>-го заседания РГ РОА</w:t>
            </w:r>
          </w:p>
        </w:tc>
      </w:tr>
    </w:tbl>
    <w:p w:rsidR="00151A9A" w:rsidRDefault="00151A9A" w:rsidP="00151A9A">
      <w:pPr>
        <w:rPr>
          <w:sz w:val="2"/>
          <w:szCs w:val="2"/>
        </w:rPr>
      </w:pPr>
    </w:p>
    <w:tbl>
      <w:tblPr>
        <w:tblStyle w:val="a9"/>
        <w:tblW w:w="13184" w:type="dxa"/>
        <w:tblLayout w:type="fixed"/>
        <w:tblLook w:val="0680" w:firstRow="0" w:lastRow="0" w:firstColumn="1" w:lastColumn="0" w:noHBand="1" w:noVBand="1"/>
      </w:tblPr>
      <w:tblGrid>
        <w:gridCol w:w="8931"/>
        <w:gridCol w:w="4253"/>
      </w:tblGrid>
      <w:tr w:rsidR="00151A9A" w:rsidTr="004266EC">
        <w:trPr>
          <w:trHeight w:val="233"/>
        </w:trPr>
        <w:tc>
          <w:tcPr>
            <w:tcW w:w="8931" w:type="dxa"/>
            <w:hideMark/>
          </w:tcPr>
          <w:p w:rsidR="00151A9A" w:rsidRDefault="00151A9A" w:rsidP="00F2547A">
            <w:pPr>
              <w:pStyle w:val="2"/>
              <w:spacing w:after="0" w:line="260" w:lineRule="exact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1</w:t>
            </w:r>
          </w:p>
        </w:tc>
        <w:tc>
          <w:tcPr>
            <w:tcW w:w="4253" w:type="dxa"/>
            <w:hideMark/>
          </w:tcPr>
          <w:p w:rsidR="00151A9A" w:rsidRDefault="00151A9A" w:rsidP="00F2547A">
            <w:pPr>
              <w:spacing w:line="260" w:lineRule="exact"/>
              <w:jc w:val="center"/>
              <w:rPr>
                <w:rFonts w:ascii="Times New Roman Cyr" w:hAnsi="Times New Roman Cyr"/>
                <w:sz w:val="20"/>
              </w:rPr>
            </w:pPr>
            <w:r>
              <w:rPr>
                <w:rFonts w:ascii="Times New Roman Cyr" w:hAnsi="Times New Roman Cyr"/>
                <w:sz w:val="20"/>
              </w:rPr>
              <w:t>2</w:t>
            </w:r>
          </w:p>
        </w:tc>
      </w:tr>
    </w:tbl>
    <w:tbl>
      <w:tblPr>
        <w:tblStyle w:val="1"/>
        <w:tblW w:w="13184" w:type="dxa"/>
        <w:tblLayout w:type="fixed"/>
        <w:tblLook w:val="0680" w:firstRow="0" w:lastRow="0" w:firstColumn="1" w:lastColumn="0" w:noHBand="1" w:noVBand="1"/>
      </w:tblPr>
      <w:tblGrid>
        <w:gridCol w:w="9039"/>
        <w:gridCol w:w="4145"/>
      </w:tblGrid>
      <w:tr w:rsidR="009006FD" w:rsidRPr="007067AE" w:rsidTr="00F2547A">
        <w:trPr>
          <w:trHeight w:val="461"/>
        </w:trPr>
        <w:tc>
          <w:tcPr>
            <w:tcW w:w="13184" w:type="dxa"/>
            <w:gridSpan w:val="2"/>
          </w:tcPr>
          <w:p w:rsidR="009006FD" w:rsidRDefault="009006FD" w:rsidP="00F2547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О разработке проекта документа РОА по обеспечению конфиденциальности информации в ходе взаимных оценок</w:t>
            </w:r>
          </w:p>
          <w:p w:rsidR="000E0B5C" w:rsidRPr="000E0B5C" w:rsidRDefault="000E0B5C" w:rsidP="00F2547A">
            <w:pPr>
              <w:jc w:val="center"/>
              <w:rPr>
                <w:b/>
                <w:sz w:val="22"/>
                <w:szCs w:val="22"/>
                <w:lang w:val="en-US"/>
              </w:rPr>
            </w:pPr>
            <w:r>
              <w:rPr>
                <w:b/>
                <w:sz w:val="22"/>
                <w:szCs w:val="22"/>
              </w:rPr>
              <w:t xml:space="preserve">(разработчик документа </w:t>
            </w:r>
            <w:r>
              <w:rPr>
                <w:b/>
                <w:sz w:val="22"/>
                <w:szCs w:val="22"/>
                <w:lang w:val="en-US"/>
              </w:rPr>
              <w:t>MOLDAC)</w:t>
            </w:r>
          </w:p>
        </w:tc>
      </w:tr>
      <w:tr w:rsidR="009006FD" w:rsidRPr="007067AE" w:rsidTr="00F2547A">
        <w:trPr>
          <w:trHeight w:val="461"/>
        </w:trPr>
        <w:tc>
          <w:tcPr>
            <w:tcW w:w="13184" w:type="dxa"/>
            <w:gridSpan w:val="2"/>
          </w:tcPr>
          <w:p w:rsidR="009006FD" w:rsidRDefault="009006FD" w:rsidP="00F2547A">
            <w:pPr>
              <w:pStyle w:val="a3"/>
              <w:spacing w:line="235" w:lineRule="exact"/>
              <w:jc w:val="center"/>
              <w:rPr>
                <w:b/>
                <w:sz w:val="22"/>
                <w:szCs w:val="22"/>
              </w:rPr>
            </w:pPr>
            <w:r w:rsidRPr="007067AE">
              <w:rPr>
                <w:b/>
                <w:sz w:val="22"/>
                <w:szCs w:val="22"/>
              </w:rPr>
              <w:t>Азербайджанская Республика</w:t>
            </w:r>
          </w:p>
          <w:p w:rsidR="009006FD" w:rsidRPr="00942379" w:rsidRDefault="008A6945" w:rsidP="00F2547A">
            <w:pPr>
              <w:pStyle w:val="aa"/>
              <w:ind w:left="0"/>
              <w:jc w:val="center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(</w:t>
            </w:r>
            <w:r w:rsidR="009006FD" w:rsidRPr="007067AE">
              <w:rPr>
                <w:sz w:val="22"/>
                <w:szCs w:val="22"/>
              </w:rPr>
              <w:t>предложения не поступали</w:t>
            </w:r>
            <w:r w:rsidR="009006FD">
              <w:rPr>
                <w:sz w:val="22"/>
                <w:szCs w:val="22"/>
              </w:rPr>
              <w:t xml:space="preserve"> (наблюдатели)</w:t>
            </w:r>
            <w:r>
              <w:rPr>
                <w:sz w:val="22"/>
                <w:szCs w:val="22"/>
              </w:rPr>
              <w:t>)</w:t>
            </w:r>
          </w:p>
        </w:tc>
      </w:tr>
      <w:tr w:rsidR="009006FD" w:rsidRPr="007067AE" w:rsidTr="00F2547A">
        <w:trPr>
          <w:trHeight w:val="461"/>
        </w:trPr>
        <w:tc>
          <w:tcPr>
            <w:tcW w:w="13184" w:type="dxa"/>
            <w:gridSpan w:val="2"/>
          </w:tcPr>
          <w:p w:rsidR="009006FD" w:rsidRDefault="009006FD" w:rsidP="00F2547A">
            <w:pPr>
              <w:pStyle w:val="a3"/>
              <w:spacing w:line="235" w:lineRule="exact"/>
              <w:jc w:val="center"/>
              <w:rPr>
                <w:b/>
                <w:sz w:val="22"/>
                <w:szCs w:val="22"/>
              </w:rPr>
            </w:pPr>
            <w:r w:rsidRPr="007067AE">
              <w:rPr>
                <w:b/>
                <w:sz w:val="22"/>
                <w:szCs w:val="22"/>
              </w:rPr>
              <w:t>Республика Армения</w:t>
            </w:r>
          </w:p>
          <w:p w:rsidR="009006FD" w:rsidRPr="007067AE" w:rsidRDefault="008A6945" w:rsidP="00F2547A">
            <w:pPr>
              <w:pStyle w:val="a3"/>
              <w:spacing w:line="235" w:lineRule="exact"/>
              <w:jc w:val="center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(</w:t>
            </w:r>
            <w:r w:rsidR="009006FD" w:rsidRPr="007067AE">
              <w:rPr>
                <w:sz w:val="22"/>
                <w:szCs w:val="22"/>
              </w:rPr>
              <w:t>предложения не поступали</w:t>
            </w:r>
            <w:r>
              <w:rPr>
                <w:sz w:val="22"/>
                <w:szCs w:val="22"/>
              </w:rPr>
              <w:t>)</w:t>
            </w:r>
          </w:p>
        </w:tc>
      </w:tr>
      <w:tr w:rsidR="009006FD" w:rsidRPr="007067AE" w:rsidTr="00F2547A">
        <w:trPr>
          <w:trHeight w:val="461"/>
        </w:trPr>
        <w:tc>
          <w:tcPr>
            <w:tcW w:w="13184" w:type="dxa"/>
            <w:gridSpan w:val="2"/>
          </w:tcPr>
          <w:p w:rsidR="008A6945" w:rsidRPr="008A6945" w:rsidRDefault="009006FD" w:rsidP="008A6945">
            <w:pPr>
              <w:pStyle w:val="a3"/>
              <w:spacing w:line="235" w:lineRule="exact"/>
              <w:jc w:val="center"/>
              <w:rPr>
                <w:sz w:val="22"/>
                <w:szCs w:val="22"/>
              </w:rPr>
            </w:pPr>
            <w:r w:rsidRPr="007067AE">
              <w:rPr>
                <w:b/>
                <w:sz w:val="22"/>
                <w:szCs w:val="22"/>
              </w:rPr>
              <w:t>Республика Беларусь</w:t>
            </w:r>
            <w:r w:rsidRPr="007067AE">
              <w:rPr>
                <w:b/>
                <w:sz w:val="22"/>
                <w:szCs w:val="22"/>
              </w:rPr>
              <w:br/>
            </w:r>
            <w:r w:rsidR="008A6945" w:rsidRPr="008A6945">
              <w:rPr>
                <w:sz w:val="22"/>
                <w:szCs w:val="22"/>
              </w:rPr>
              <w:t>(письмо директора Белорусского государственного центра аккредитации Т.А. Николаевой</w:t>
            </w:r>
          </w:p>
          <w:p w:rsidR="009006FD" w:rsidRPr="007067AE" w:rsidRDefault="008A6945" w:rsidP="008A6945">
            <w:pPr>
              <w:pStyle w:val="a3"/>
              <w:spacing w:line="235" w:lineRule="exact"/>
              <w:jc w:val="center"/>
              <w:rPr>
                <w:b/>
                <w:sz w:val="22"/>
                <w:szCs w:val="22"/>
              </w:rPr>
            </w:pPr>
            <w:r w:rsidRPr="008A6945">
              <w:rPr>
                <w:sz w:val="22"/>
                <w:szCs w:val="22"/>
              </w:rPr>
              <w:t>исх.№ 05-04/8422 от 06.12.2017)</w:t>
            </w:r>
            <w:r>
              <w:rPr>
                <w:sz w:val="22"/>
                <w:szCs w:val="22"/>
              </w:rPr>
              <w:t xml:space="preserve"> – было предоставлено в рамках выполнения </w:t>
            </w:r>
            <w:r w:rsidRPr="008A6945">
              <w:rPr>
                <w:sz w:val="22"/>
                <w:szCs w:val="22"/>
              </w:rPr>
              <w:t>п. 2.5.2протокол</w:t>
            </w:r>
            <w:r>
              <w:rPr>
                <w:sz w:val="22"/>
                <w:szCs w:val="22"/>
              </w:rPr>
              <w:t>а</w:t>
            </w:r>
            <w:r w:rsidRPr="008A6945">
              <w:rPr>
                <w:sz w:val="22"/>
                <w:szCs w:val="22"/>
              </w:rPr>
              <w:t xml:space="preserve"> РГ РОА № 7-2017 </w:t>
            </w:r>
          </w:p>
        </w:tc>
      </w:tr>
      <w:tr w:rsidR="00EE356C" w:rsidRPr="007067AE" w:rsidTr="008A6945">
        <w:trPr>
          <w:trHeight w:val="461"/>
        </w:trPr>
        <w:tc>
          <w:tcPr>
            <w:tcW w:w="9039" w:type="dxa"/>
          </w:tcPr>
          <w:p w:rsidR="00EE356C" w:rsidRDefault="00EE356C" w:rsidP="00F2547A">
            <w:pPr>
              <w:spacing w:after="120" w:line="260" w:lineRule="exact"/>
              <w:contextualSpacing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 целом представленный документ соответствует требованиям документов </w:t>
            </w:r>
            <w:r>
              <w:rPr>
                <w:sz w:val="22"/>
                <w:szCs w:val="22"/>
                <w:lang w:val="en-US"/>
              </w:rPr>
              <w:t>IAF</w:t>
            </w:r>
            <w:r w:rsidRPr="00221FA2">
              <w:rPr>
                <w:sz w:val="22"/>
                <w:szCs w:val="22"/>
              </w:rPr>
              <w:t>/</w:t>
            </w:r>
            <w:r>
              <w:rPr>
                <w:sz w:val="22"/>
                <w:szCs w:val="22"/>
                <w:lang w:val="en-US"/>
              </w:rPr>
              <w:t>ILACA</w:t>
            </w:r>
            <w:r w:rsidRPr="00221FA2">
              <w:rPr>
                <w:sz w:val="22"/>
                <w:szCs w:val="22"/>
              </w:rPr>
              <w:t>1:03/2017</w:t>
            </w:r>
            <w:r w:rsidRPr="00221FA2">
              <w:rPr>
                <w:i/>
                <w:sz w:val="22"/>
                <w:szCs w:val="22"/>
              </w:rPr>
              <w:t>Многосторонние соглашения о взаимном признании IAF/ILAC (Соглашения):</w:t>
            </w:r>
            <w:r>
              <w:rPr>
                <w:i/>
                <w:sz w:val="22"/>
                <w:szCs w:val="22"/>
              </w:rPr>
              <w:t xml:space="preserve"> Требования и процедуры по оценке Региональной группы, </w:t>
            </w:r>
            <w:r w:rsidRPr="00221FA2">
              <w:rPr>
                <w:sz w:val="22"/>
                <w:szCs w:val="22"/>
              </w:rPr>
              <w:t>IAF/ILAC A</w:t>
            </w:r>
            <w:r>
              <w:rPr>
                <w:sz w:val="22"/>
                <w:szCs w:val="22"/>
              </w:rPr>
              <w:t>2</w:t>
            </w:r>
            <w:r w:rsidRPr="00221FA2">
              <w:rPr>
                <w:sz w:val="22"/>
                <w:szCs w:val="22"/>
              </w:rPr>
              <w:t>:03/2017</w:t>
            </w:r>
            <w:r w:rsidRPr="00221FA2">
              <w:rPr>
                <w:i/>
                <w:sz w:val="22"/>
                <w:szCs w:val="22"/>
              </w:rPr>
              <w:t>Многостороннее соглашение о взаимном признании IAF/ILAC (Соглашения)</w:t>
            </w:r>
            <w:r>
              <w:rPr>
                <w:i/>
                <w:sz w:val="22"/>
                <w:szCs w:val="22"/>
              </w:rPr>
              <w:t xml:space="preserve">: Требования и процедуры по паритетной оценке отдельного органа по аккредитации </w:t>
            </w:r>
            <w:r>
              <w:rPr>
                <w:sz w:val="22"/>
                <w:szCs w:val="22"/>
              </w:rPr>
              <w:t xml:space="preserve">и </w:t>
            </w:r>
            <w:r>
              <w:rPr>
                <w:sz w:val="22"/>
                <w:szCs w:val="22"/>
                <w:lang w:val="en-US"/>
              </w:rPr>
              <w:t>EA</w:t>
            </w:r>
            <w:r w:rsidRPr="00221FA2">
              <w:rPr>
                <w:sz w:val="22"/>
                <w:szCs w:val="22"/>
              </w:rPr>
              <w:t>-2/02-</w:t>
            </w:r>
            <w:r>
              <w:rPr>
                <w:sz w:val="22"/>
                <w:szCs w:val="22"/>
                <w:lang w:val="en-US"/>
              </w:rPr>
              <w:t>S</w:t>
            </w:r>
            <w:r w:rsidRPr="00221FA2">
              <w:rPr>
                <w:sz w:val="22"/>
                <w:szCs w:val="22"/>
              </w:rPr>
              <w:t xml:space="preserve">1:2016 </w:t>
            </w:r>
            <w:r>
              <w:rPr>
                <w:i/>
                <w:sz w:val="22"/>
                <w:szCs w:val="22"/>
              </w:rPr>
              <w:t xml:space="preserve">Приложение 1 к </w:t>
            </w:r>
            <w:r w:rsidRPr="00221FA2">
              <w:rPr>
                <w:i/>
                <w:sz w:val="22"/>
                <w:szCs w:val="22"/>
              </w:rPr>
              <w:t>EA-2/02</w:t>
            </w:r>
            <w:r>
              <w:rPr>
                <w:i/>
                <w:sz w:val="22"/>
                <w:szCs w:val="22"/>
                <w:lang w:val="en-US"/>
              </w:rPr>
              <w:t>EA</w:t>
            </w:r>
            <w:r w:rsidRPr="00221FA2">
              <w:rPr>
                <w:i/>
                <w:sz w:val="22"/>
                <w:szCs w:val="22"/>
              </w:rPr>
              <w:t xml:space="preserve">. </w:t>
            </w:r>
            <w:r>
              <w:rPr>
                <w:i/>
                <w:sz w:val="22"/>
                <w:szCs w:val="22"/>
              </w:rPr>
              <w:t xml:space="preserve">Отбор, обучение и мониторинг экспертов по паритетной оценке, </w:t>
            </w:r>
            <w:r w:rsidRPr="00221FA2">
              <w:rPr>
                <w:sz w:val="22"/>
                <w:szCs w:val="22"/>
              </w:rPr>
              <w:t>однако имеются отдельные предложения:</w:t>
            </w:r>
          </w:p>
          <w:p w:rsidR="00EE356C" w:rsidRPr="002B2AD9" w:rsidRDefault="00EE356C" w:rsidP="00EE356C">
            <w:pPr>
              <w:pStyle w:val="aa"/>
              <w:numPr>
                <w:ilvl w:val="0"/>
                <w:numId w:val="8"/>
              </w:numPr>
              <w:spacing w:after="120" w:line="260" w:lineRule="exact"/>
              <w:ind w:left="34" w:firstLine="326"/>
              <w:jc w:val="both"/>
              <w:rPr>
                <w:sz w:val="22"/>
                <w:szCs w:val="22"/>
              </w:rPr>
            </w:pPr>
            <w:r w:rsidRPr="00221FA2">
              <w:rPr>
                <w:sz w:val="22"/>
                <w:szCs w:val="22"/>
              </w:rPr>
              <w:t xml:space="preserve">Предлагаем дополнить </w:t>
            </w:r>
            <w:r>
              <w:rPr>
                <w:sz w:val="22"/>
                <w:szCs w:val="22"/>
              </w:rPr>
              <w:t xml:space="preserve">раздел «Нормативные ссылки» документом </w:t>
            </w:r>
            <w:r w:rsidRPr="00221FA2">
              <w:rPr>
                <w:sz w:val="22"/>
                <w:szCs w:val="22"/>
              </w:rPr>
              <w:t xml:space="preserve">IAF/ILAC A1:03/2017 </w:t>
            </w:r>
            <w:r w:rsidRPr="002B2AD9">
              <w:rPr>
                <w:i/>
                <w:sz w:val="22"/>
                <w:szCs w:val="22"/>
              </w:rPr>
              <w:t>Многосторонние соглашения о взаимном признании IAF/ILAC (Соглашения): Требования и процедуры по оценке Региональной группы</w:t>
            </w:r>
            <w:r>
              <w:rPr>
                <w:i/>
                <w:sz w:val="22"/>
                <w:szCs w:val="22"/>
              </w:rPr>
              <w:t>.</w:t>
            </w:r>
          </w:p>
          <w:p w:rsidR="00EE356C" w:rsidRPr="00221FA2" w:rsidRDefault="00EE356C" w:rsidP="00EE356C">
            <w:pPr>
              <w:pStyle w:val="aa"/>
              <w:numPr>
                <w:ilvl w:val="0"/>
                <w:numId w:val="8"/>
              </w:numPr>
              <w:spacing w:after="120" w:line="260" w:lineRule="exact"/>
              <w:ind w:left="34" w:firstLine="32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Считаем необходимым разработать формы документов, установленные в разделе 7, и привести их в приложениях к данному документу. Предлагаем рассмотреть разработанную БГЦА форму Декларации о конфиденциальности в процессе взаимных сравнительных оценок (прилагается)</w:t>
            </w:r>
          </w:p>
        </w:tc>
        <w:tc>
          <w:tcPr>
            <w:tcW w:w="4145" w:type="dxa"/>
          </w:tcPr>
          <w:p w:rsidR="00EE356C" w:rsidRPr="007067AE" w:rsidRDefault="00EE356C" w:rsidP="008B721D">
            <w:pPr>
              <w:pStyle w:val="a3"/>
              <w:spacing w:line="235" w:lineRule="exact"/>
              <w:jc w:val="center"/>
              <w:rPr>
                <w:b/>
                <w:sz w:val="22"/>
                <w:szCs w:val="22"/>
              </w:rPr>
            </w:pPr>
          </w:p>
        </w:tc>
      </w:tr>
      <w:tr w:rsidR="00EE356C" w:rsidRPr="007067AE" w:rsidTr="00F2547A">
        <w:trPr>
          <w:trHeight w:val="461"/>
        </w:trPr>
        <w:tc>
          <w:tcPr>
            <w:tcW w:w="13184" w:type="dxa"/>
            <w:gridSpan w:val="2"/>
          </w:tcPr>
          <w:p w:rsidR="00EE356C" w:rsidRPr="007067AE" w:rsidRDefault="00EE356C" w:rsidP="00F2547A">
            <w:pPr>
              <w:jc w:val="center"/>
              <w:rPr>
                <w:b/>
                <w:sz w:val="22"/>
                <w:szCs w:val="22"/>
              </w:rPr>
            </w:pPr>
            <w:r w:rsidRPr="007067AE">
              <w:rPr>
                <w:b/>
                <w:sz w:val="22"/>
                <w:szCs w:val="22"/>
              </w:rPr>
              <w:t>Грузия</w:t>
            </w:r>
          </w:p>
          <w:p w:rsidR="00EE356C" w:rsidRPr="007067AE" w:rsidRDefault="00EE356C" w:rsidP="00F2547A">
            <w:pPr>
              <w:pStyle w:val="a3"/>
              <w:spacing w:line="235" w:lineRule="exact"/>
              <w:jc w:val="center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(</w:t>
            </w:r>
            <w:r w:rsidRPr="007067AE">
              <w:rPr>
                <w:sz w:val="22"/>
                <w:szCs w:val="22"/>
              </w:rPr>
              <w:t>предложения не поступали</w:t>
            </w:r>
            <w:r>
              <w:rPr>
                <w:sz w:val="22"/>
                <w:szCs w:val="22"/>
              </w:rPr>
              <w:t>)</w:t>
            </w:r>
          </w:p>
        </w:tc>
      </w:tr>
      <w:tr w:rsidR="00EE356C" w:rsidRPr="007067AE" w:rsidTr="00F2547A">
        <w:trPr>
          <w:trHeight w:val="461"/>
        </w:trPr>
        <w:tc>
          <w:tcPr>
            <w:tcW w:w="13184" w:type="dxa"/>
            <w:gridSpan w:val="2"/>
          </w:tcPr>
          <w:p w:rsidR="00EE356C" w:rsidRDefault="00EE356C" w:rsidP="00F2547A">
            <w:pPr>
              <w:jc w:val="center"/>
              <w:rPr>
                <w:b/>
                <w:sz w:val="22"/>
                <w:szCs w:val="22"/>
              </w:rPr>
            </w:pPr>
            <w:r w:rsidRPr="00942379">
              <w:rPr>
                <w:b/>
                <w:sz w:val="22"/>
                <w:szCs w:val="22"/>
              </w:rPr>
              <w:t>Республика Казахстан</w:t>
            </w:r>
          </w:p>
          <w:p w:rsidR="00EE356C" w:rsidRDefault="00EE356C" w:rsidP="00EE356C">
            <w:pPr>
              <w:jc w:val="center"/>
              <w:rPr>
                <w:sz w:val="22"/>
                <w:szCs w:val="22"/>
              </w:rPr>
            </w:pPr>
            <w:r w:rsidRPr="008A6945">
              <w:rPr>
                <w:sz w:val="22"/>
                <w:szCs w:val="22"/>
              </w:rPr>
              <w:t>(</w:t>
            </w:r>
            <w:r>
              <w:rPr>
                <w:sz w:val="22"/>
                <w:szCs w:val="22"/>
              </w:rPr>
              <w:t>письмо генерального директора НЦА М.Омирханова</w:t>
            </w:r>
          </w:p>
          <w:p w:rsidR="00EE356C" w:rsidRPr="008A6945" w:rsidRDefault="00EE356C" w:rsidP="00EE356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исх. № 21.01-10-4/18-6/04-3171 от 22.06.2018</w:t>
            </w:r>
            <w:r w:rsidRPr="008A6945">
              <w:rPr>
                <w:sz w:val="22"/>
                <w:szCs w:val="22"/>
              </w:rPr>
              <w:t>)</w:t>
            </w:r>
          </w:p>
        </w:tc>
      </w:tr>
      <w:tr w:rsidR="00EE356C" w:rsidRPr="00D753BF" w:rsidTr="00EE356C">
        <w:trPr>
          <w:trHeight w:val="461"/>
        </w:trPr>
        <w:tc>
          <w:tcPr>
            <w:tcW w:w="9039" w:type="dxa"/>
          </w:tcPr>
          <w:p w:rsidR="00EE356C" w:rsidRDefault="00D753BF" w:rsidP="00E775B3">
            <w:pPr>
              <w:ind w:firstLine="567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Проектдокументанеобходимопривестивсоответствиестребованиямидокумента</w:t>
            </w:r>
            <w:r>
              <w:rPr>
                <w:sz w:val="22"/>
                <w:szCs w:val="22"/>
                <w:lang w:val="en-US"/>
              </w:rPr>
              <w:t>IAF</w:t>
            </w:r>
            <w:r w:rsidRPr="00D753BF">
              <w:rPr>
                <w:sz w:val="22"/>
                <w:szCs w:val="22"/>
              </w:rPr>
              <w:t>/</w:t>
            </w:r>
            <w:r>
              <w:rPr>
                <w:sz w:val="22"/>
                <w:szCs w:val="22"/>
                <w:lang w:val="en-US"/>
              </w:rPr>
              <w:t>ILAC</w:t>
            </w:r>
            <w:r w:rsidRPr="00D753BF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  <w:lang w:val="en-US"/>
              </w:rPr>
              <w:t>A</w:t>
            </w:r>
            <w:r w:rsidRPr="00D753BF">
              <w:rPr>
                <w:sz w:val="22"/>
                <w:szCs w:val="22"/>
              </w:rPr>
              <w:t>1:01/2018 «</w:t>
            </w:r>
            <w:r w:rsidRPr="00D753BF">
              <w:rPr>
                <w:sz w:val="22"/>
                <w:szCs w:val="22"/>
                <w:lang w:val="en-US"/>
              </w:rPr>
              <w:t>IAF</w:t>
            </w:r>
            <w:r w:rsidRPr="00D753BF">
              <w:rPr>
                <w:sz w:val="22"/>
                <w:szCs w:val="22"/>
              </w:rPr>
              <w:t>-</w:t>
            </w:r>
            <w:r w:rsidRPr="00D753BF">
              <w:rPr>
                <w:sz w:val="22"/>
                <w:szCs w:val="22"/>
                <w:lang w:val="en-US"/>
              </w:rPr>
              <w:t>ILAC</w:t>
            </w:r>
            <w:r>
              <w:rPr>
                <w:sz w:val="22"/>
                <w:szCs w:val="22"/>
                <w:lang w:val="en-US"/>
              </w:rPr>
              <w:t>Multi</w:t>
            </w:r>
            <w:r w:rsidRPr="00D753BF">
              <w:rPr>
                <w:sz w:val="22"/>
                <w:szCs w:val="22"/>
              </w:rPr>
              <w:t xml:space="preserve"> – </w:t>
            </w:r>
            <w:r>
              <w:rPr>
                <w:sz w:val="22"/>
                <w:szCs w:val="22"/>
                <w:lang w:val="en-US"/>
              </w:rPr>
              <w:t>LateralMutualRecognitionArrangementsandProceduresforEvaluationofaRegionalGroup</w:t>
            </w:r>
            <w:r w:rsidRPr="00D753BF">
              <w:rPr>
                <w:sz w:val="22"/>
                <w:szCs w:val="22"/>
              </w:rPr>
              <w:t xml:space="preserve">» </w:t>
            </w:r>
            <w:r>
              <w:rPr>
                <w:sz w:val="22"/>
                <w:szCs w:val="22"/>
              </w:rPr>
              <w:t>в части требований к конфиденциальности информации. Так, в соответствии с данным документом, вся информация, относящаяся к оценкам, повторным оценкам, жалобам и апелляциям, является конфиденциальной.</w:t>
            </w:r>
          </w:p>
          <w:p w:rsidR="00D753BF" w:rsidRDefault="00D753BF" w:rsidP="00E775B3">
            <w:pPr>
              <w:ind w:firstLine="567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 связи с вышеизложенным, положения подпунктов а) и </w:t>
            </w:r>
            <w:r>
              <w:rPr>
                <w:sz w:val="22"/>
                <w:szCs w:val="22"/>
                <w:lang w:val="en-US"/>
              </w:rPr>
              <w:t>b</w:t>
            </w:r>
            <w:r w:rsidRPr="00D753BF">
              <w:rPr>
                <w:sz w:val="22"/>
                <w:szCs w:val="22"/>
              </w:rPr>
              <w:t xml:space="preserve">) </w:t>
            </w:r>
            <w:r>
              <w:rPr>
                <w:sz w:val="22"/>
                <w:szCs w:val="22"/>
              </w:rPr>
              <w:t>пункта 5.1 проекта, а также пункта 5.2.1 (абзацы с седьмого по десятый) противоречат вышеуказанному документу.</w:t>
            </w:r>
          </w:p>
          <w:p w:rsidR="00D753BF" w:rsidRPr="00D753BF" w:rsidRDefault="00D753BF" w:rsidP="00E775B3">
            <w:pPr>
              <w:ind w:firstLine="567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Считаем, что при установлении требований конфиденциальности информации, необходимо учитывать специфику функционирования региональной организации по аккредитации, в частности, насколько применимы для региональной организации </w:t>
            </w:r>
            <w:r w:rsidR="00E775B3">
              <w:rPr>
                <w:sz w:val="22"/>
                <w:szCs w:val="22"/>
              </w:rPr>
              <w:t>понятия внешний и внутренний персонал, подписание индивидуального трудового договора, в связи с чем до разработки настоящего документа необходимо определить правовой статус и организационную структуру РОА, порядок финансирования работы.</w:t>
            </w:r>
          </w:p>
        </w:tc>
        <w:tc>
          <w:tcPr>
            <w:tcW w:w="4145" w:type="dxa"/>
          </w:tcPr>
          <w:p w:rsidR="00EE356C" w:rsidRPr="00D753BF" w:rsidRDefault="00EE356C" w:rsidP="00F2547A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EE356C" w:rsidRPr="007067AE" w:rsidTr="00F2547A">
        <w:trPr>
          <w:trHeight w:val="461"/>
        </w:trPr>
        <w:tc>
          <w:tcPr>
            <w:tcW w:w="13184" w:type="dxa"/>
            <w:gridSpan w:val="2"/>
          </w:tcPr>
          <w:p w:rsidR="00EE356C" w:rsidRPr="00942379" w:rsidRDefault="00EE356C" w:rsidP="00F2547A">
            <w:pPr>
              <w:jc w:val="center"/>
              <w:rPr>
                <w:b/>
                <w:sz w:val="22"/>
                <w:szCs w:val="22"/>
              </w:rPr>
            </w:pPr>
            <w:r w:rsidRPr="00942379">
              <w:rPr>
                <w:b/>
                <w:sz w:val="22"/>
                <w:szCs w:val="22"/>
              </w:rPr>
              <w:t xml:space="preserve">Кыргызская Республика </w:t>
            </w:r>
          </w:p>
          <w:p w:rsidR="00EE356C" w:rsidRPr="00942379" w:rsidRDefault="00EE356C" w:rsidP="00F2547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(предложения не поступали)</w:t>
            </w:r>
          </w:p>
        </w:tc>
      </w:tr>
      <w:tr w:rsidR="00EE356C" w:rsidRPr="007067AE" w:rsidTr="00F2547A">
        <w:trPr>
          <w:trHeight w:val="461"/>
        </w:trPr>
        <w:tc>
          <w:tcPr>
            <w:tcW w:w="13184" w:type="dxa"/>
            <w:gridSpan w:val="2"/>
          </w:tcPr>
          <w:p w:rsidR="00EE356C" w:rsidRPr="007067AE" w:rsidRDefault="00EE356C" w:rsidP="00F2547A">
            <w:pPr>
              <w:tabs>
                <w:tab w:val="left" w:pos="14092"/>
              </w:tabs>
              <w:ind w:left="-108"/>
              <w:jc w:val="center"/>
              <w:rPr>
                <w:b/>
                <w:sz w:val="22"/>
                <w:szCs w:val="22"/>
              </w:rPr>
            </w:pPr>
            <w:r w:rsidRPr="007067AE">
              <w:rPr>
                <w:b/>
                <w:sz w:val="22"/>
                <w:szCs w:val="22"/>
              </w:rPr>
              <w:t>Республика Молдова</w:t>
            </w:r>
          </w:p>
          <w:p w:rsidR="00EE356C" w:rsidRPr="009006FD" w:rsidRDefault="00EE356C" w:rsidP="008A694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(разработчик документа</w:t>
            </w:r>
            <w:r w:rsidRPr="009006FD">
              <w:rPr>
                <w:sz w:val="22"/>
                <w:szCs w:val="22"/>
              </w:rPr>
              <w:t>)</w:t>
            </w:r>
          </w:p>
        </w:tc>
      </w:tr>
      <w:tr w:rsidR="00EE356C" w:rsidRPr="007067AE" w:rsidTr="00F2547A">
        <w:trPr>
          <w:trHeight w:val="461"/>
        </w:trPr>
        <w:tc>
          <w:tcPr>
            <w:tcW w:w="13184" w:type="dxa"/>
            <w:gridSpan w:val="2"/>
          </w:tcPr>
          <w:p w:rsidR="001A66D6" w:rsidRDefault="00EE356C" w:rsidP="001A66D6">
            <w:pPr>
              <w:jc w:val="center"/>
              <w:rPr>
                <w:sz w:val="22"/>
                <w:szCs w:val="22"/>
              </w:rPr>
            </w:pPr>
            <w:r w:rsidRPr="007067AE">
              <w:rPr>
                <w:b/>
                <w:sz w:val="22"/>
                <w:szCs w:val="22"/>
              </w:rPr>
              <w:t>Российская Федерация</w:t>
            </w:r>
            <w:r w:rsidRPr="007067AE">
              <w:rPr>
                <w:b/>
                <w:sz w:val="22"/>
                <w:szCs w:val="22"/>
              </w:rPr>
              <w:br/>
            </w:r>
            <w:r w:rsidRPr="00942379">
              <w:rPr>
                <w:sz w:val="22"/>
                <w:szCs w:val="22"/>
              </w:rPr>
              <w:t>(</w:t>
            </w:r>
            <w:r>
              <w:rPr>
                <w:sz w:val="22"/>
                <w:szCs w:val="22"/>
              </w:rPr>
              <w:t>п</w:t>
            </w:r>
            <w:r w:rsidR="001A66D6">
              <w:rPr>
                <w:sz w:val="22"/>
                <w:szCs w:val="22"/>
              </w:rPr>
              <w:t>исьмо з</w:t>
            </w:r>
            <w:r w:rsidR="001A66D6" w:rsidRPr="001A66D6">
              <w:rPr>
                <w:sz w:val="22"/>
                <w:szCs w:val="22"/>
              </w:rPr>
              <w:t>аместител</w:t>
            </w:r>
            <w:r w:rsidR="001A66D6">
              <w:rPr>
                <w:sz w:val="22"/>
                <w:szCs w:val="22"/>
              </w:rPr>
              <w:t>я</w:t>
            </w:r>
            <w:r w:rsidR="001A66D6" w:rsidRPr="001A66D6">
              <w:rPr>
                <w:sz w:val="22"/>
                <w:szCs w:val="22"/>
              </w:rPr>
              <w:t xml:space="preserve"> </w:t>
            </w:r>
            <w:r w:rsidR="001A66D6">
              <w:rPr>
                <w:sz w:val="22"/>
                <w:szCs w:val="22"/>
              </w:rPr>
              <w:t>р</w:t>
            </w:r>
            <w:r w:rsidR="001A66D6" w:rsidRPr="001A66D6">
              <w:rPr>
                <w:sz w:val="22"/>
                <w:szCs w:val="22"/>
              </w:rPr>
              <w:t>уководителя Федеральной службы по аккредитации</w:t>
            </w:r>
            <w:r w:rsidR="001A66D6">
              <w:rPr>
                <w:sz w:val="22"/>
                <w:szCs w:val="22"/>
              </w:rPr>
              <w:t xml:space="preserve"> С.В. Мигина</w:t>
            </w:r>
          </w:p>
          <w:p w:rsidR="00EE356C" w:rsidRPr="007067AE" w:rsidRDefault="001A66D6" w:rsidP="001A66D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исх. № 9217/05-СМ от 22.04.2019</w:t>
            </w:r>
            <w:r w:rsidR="00EE356C" w:rsidRPr="00942379">
              <w:rPr>
                <w:sz w:val="22"/>
                <w:szCs w:val="22"/>
              </w:rPr>
              <w:t>)</w:t>
            </w:r>
          </w:p>
        </w:tc>
      </w:tr>
      <w:tr w:rsidR="001A66D6" w:rsidRPr="007067AE" w:rsidTr="00F2547A">
        <w:trPr>
          <w:trHeight w:val="461"/>
        </w:trPr>
        <w:tc>
          <w:tcPr>
            <w:tcW w:w="13184" w:type="dxa"/>
            <w:gridSpan w:val="2"/>
          </w:tcPr>
          <w:p w:rsidR="00804804" w:rsidRPr="00804804" w:rsidRDefault="00804804" w:rsidP="00804804">
            <w:pPr>
              <w:overflowPunct/>
              <w:autoSpaceDE/>
              <w:autoSpaceDN/>
              <w:adjustRightInd/>
              <w:ind w:firstLine="709"/>
              <w:jc w:val="both"/>
              <w:rPr>
                <w:sz w:val="26"/>
                <w:szCs w:val="26"/>
              </w:rPr>
            </w:pPr>
            <w:r w:rsidRPr="00804804">
              <w:rPr>
                <w:sz w:val="26"/>
                <w:szCs w:val="26"/>
              </w:rPr>
              <w:t>В целях придания единообразия документам региональной организации</w:t>
            </w:r>
            <w:r w:rsidRPr="00804804">
              <w:rPr>
                <w:sz w:val="26"/>
                <w:szCs w:val="26"/>
              </w:rPr>
              <w:br/>
              <w:t>по аккредитации (далее – РОА) предлагается переименовать проект, назвав его «Порядок обеспечения конфиденциальности информации в ходе взаимных оценок», а также привести его структуру и оформление в соответствие с положениями документа «Правила разработки, принятия, обновления и отмены документов РГ РОА».</w:t>
            </w:r>
          </w:p>
          <w:p w:rsidR="00804804" w:rsidRPr="00804804" w:rsidRDefault="00804804" w:rsidP="00804804">
            <w:pPr>
              <w:overflowPunct/>
              <w:autoSpaceDE/>
              <w:autoSpaceDN/>
              <w:adjustRightInd/>
              <w:ind w:firstLine="709"/>
              <w:jc w:val="both"/>
              <w:rPr>
                <w:sz w:val="26"/>
                <w:szCs w:val="26"/>
              </w:rPr>
            </w:pPr>
            <w:r w:rsidRPr="00804804">
              <w:rPr>
                <w:sz w:val="26"/>
                <w:szCs w:val="26"/>
              </w:rPr>
              <w:t>Поскольку в п. 4.1 речь идет прежде всего об органах по аккредитации,</w:t>
            </w:r>
            <w:r w:rsidRPr="00804804">
              <w:rPr>
                <w:sz w:val="26"/>
                <w:szCs w:val="26"/>
              </w:rPr>
              <w:br/>
              <w:t xml:space="preserve">в отношении которых осуществляется оценка, целесообразно переформулировать начало предложения, изложив его следующим образом: «Органы по аккредитации, являющиеся объектом взаимных сравнительных оценок, имеют право…». </w:t>
            </w:r>
          </w:p>
          <w:p w:rsidR="00804804" w:rsidRPr="00804804" w:rsidRDefault="00804804" w:rsidP="00804804">
            <w:pPr>
              <w:overflowPunct/>
              <w:autoSpaceDE/>
              <w:autoSpaceDN/>
              <w:adjustRightInd/>
              <w:ind w:firstLine="709"/>
              <w:jc w:val="both"/>
              <w:rPr>
                <w:sz w:val="26"/>
                <w:szCs w:val="26"/>
              </w:rPr>
            </w:pPr>
            <w:r w:rsidRPr="00804804">
              <w:rPr>
                <w:sz w:val="26"/>
                <w:szCs w:val="26"/>
              </w:rPr>
              <w:t>Формулировка п. 4.2 требует уточнения, поскольку неясен ее смысл: идет ли речь</w:t>
            </w:r>
            <w:r w:rsidRPr="00804804">
              <w:rPr>
                <w:sz w:val="26"/>
                <w:szCs w:val="26"/>
              </w:rPr>
              <w:br/>
              <w:t xml:space="preserve">о получении доступа к конфиденциальной информации в целях проведения оценки лицами, в этой оценке участвующими (включая этап принятия решений), либо предусматривается возможность получения такого рода информации также третьими лицами при соблюдении некоторых мер. Полагаем, что формулировка пункта требует </w:t>
            </w:r>
            <w:r w:rsidRPr="00804804">
              <w:rPr>
                <w:sz w:val="26"/>
                <w:szCs w:val="26"/>
              </w:rPr>
              <w:lastRenderedPageBreak/>
              <w:t>уточнения.</w:t>
            </w:r>
          </w:p>
          <w:p w:rsidR="00804804" w:rsidRPr="00804804" w:rsidRDefault="00804804" w:rsidP="00804804">
            <w:pPr>
              <w:overflowPunct/>
              <w:autoSpaceDE/>
              <w:autoSpaceDN/>
              <w:adjustRightInd/>
              <w:ind w:firstLine="709"/>
              <w:jc w:val="both"/>
              <w:rPr>
                <w:sz w:val="26"/>
                <w:szCs w:val="26"/>
              </w:rPr>
            </w:pPr>
            <w:r w:rsidRPr="00804804">
              <w:rPr>
                <w:sz w:val="26"/>
                <w:szCs w:val="26"/>
              </w:rPr>
              <w:t>В пп. b) п. 5.1 слова «контрактным договоренностям» заменить на «юридически обязывающим договоренностям».</w:t>
            </w:r>
          </w:p>
          <w:p w:rsidR="00804804" w:rsidRPr="00804804" w:rsidRDefault="00804804" w:rsidP="00804804">
            <w:pPr>
              <w:overflowPunct/>
              <w:autoSpaceDE/>
              <w:autoSpaceDN/>
              <w:adjustRightInd/>
              <w:ind w:firstLine="709"/>
              <w:jc w:val="both"/>
              <w:rPr>
                <w:sz w:val="26"/>
                <w:szCs w:val="26"/>
              </w:rPr>
            </w:pPr>
            <w:r w:rsidRPr="00804804">
              <w:rPr>
                <w:sz w:val="26"/>
                <w:szCs w:val="26"/>
              </w:rPr>
              <w:t>Ввиду того что в п. 4.1 указано, что конфиденциальная информация является собственностью органа по аккредитации, предлагается исключить из пп. b) п. 5.1 упоминание о «заинтересованном физическом лице», оставив орган по аккредитации единственным адресатом, которому будет направляться уведомление о раскрытии конфиденциальной информации.</w:t>
            </w:r>
          </w:p>
          <w:p w:rsidR="00804804" w:rsidRPr="00804804" w:rsidRDefault="00804804" w:rsidP="00804804">
            <w:pPr>
              <w:overflowPunct/>
              <w:autoSpaceDE/>
              <w:autoSpaceDN/>
              <w:adjustRightInd/>
              <w:ind w:firstLine="709"/>
              <w:jc w:val="both"/>
              <w:rPr>
                <w:sz w:val="26"/>
                <w:szCs w:val="26"/>
              </w:rPr>
            </w:pPr>
            <w:r w:rsidRPr="00804804">
              <w:rPr>
                <w:sz w:val="26"/>
                <w:szCs w:val="26"/>
              </w:rPr>
              <w:t>Согласно международной практике, региональная группа при проведении паритетных оценок формирует и направляет группу оценщиков, внешний же персонал (переводчики и т.д.) привлекается к оценке самим органом по аккредитации – объектом оценки. В этой связи предлагается заменить формулировку третьего правила в п. 5.2.1, изложив его в следующей редакции:</w:t>
            </w:r>
          </w:p>
          <w:p w:rsidR="00804804" w:rsidRPr="00804804" w:rsidRDefault="00804804" w:rsidP="00804804">
            <w:pPr>
              <w:overflowPunct/>
              <w:autoSpaceDE/>
              <w:autoSpaceDN/>
              <w:adjustRightInd/>
              <w:ind w:firstLine="709"/>
              <w:jc w:val="both"/>
              <w:rPr>
                <w:sz w:val="26"/>
                <w:szCs w:val="26"/>
              </w:rPr>
            </w:pPr>
            <w:r w:rsidRPr="00804804">
              <w:rPr>
                <w:sz w:val="26"/>
                <w:szCs w:val="26"/>
              </w:rPr>
              <w:t>«В случае привлечения к оценке внешнего персонала (переводчики и т.п.) орган</w:t>
            </w:r>
            <w:r w:rsidRPr="00804804">
              <w:rPr>
                <w:sz w:val="26"/>
                <w:szCs w:val="26"/>
              </w:rPr>
              <w:br/>
              <w:t>по аккредитации, привлекающий указанных лиц, предусматривает обязательство</w:t>
            </w:r>
            <w:r w:rsidRPr="00804804">
              <w:rPr>
                <w:sz w:val="26"/>
                <w:szCs w:val="26"/>
              </w:rPr>
              <w:br/>
              <w:t>по соблюдению конфиденциальности в соответствующих трудовых договорах. Внешний персонал, участвующий в оценке,</w:t>
            </w:r>
            <w:r>
              <w:rPr>
                <w:sz w:val="26"/>
                <w:szCs w:val="26"/>
              </w:rPr>
              <w:t xml:space="preserve"> </w:t>
            </w:r>
            <w:r w:rsidRPr="00804804">
              <w:rPr>
                <w:sz w:val="26"/>
                <w:szCs w:val="26"/>
              </w:rPr>
              <w:t>также подписывает Декларацию</w:t>
            </w:r>
            <w:r>
              <w:rPr>
                <w:sz w:val="26"/>
                <w:szCs w:val="26"/>
              </w:rPr>
              <w:t xml:space="preserve"> </w:t>
            </w:r>
            <w:r w:rsidRPr="00804804">
              <w:rPr>
                <w:sz w:val="26"/>
                <w:szCs w:val="26"/>
              </w:rPr>
              <w:t>о конфиденциальности».</w:t>
            </w:r>
          </w:p>
          <w:p w:rsidR="00804804" w:rsidRPr="00804804" w:rsidRDefault="00804804" w:rsidP="00804804">
            <w:pPr>
              <w:overflowPunct/>
              <w:autoSpaceDE/>
              <w:autoSpaceDN/>
              <w:adjustRightInd/>
              <w:ind w:firstLine="709"/>
              <w:jc w:val="both"/>
              <w:rPr>
                <w:sz w:val="26"/>
                <w:szCs w:val="26"/>
              </w:rPr>
            </w:pPr>
            <w:r w:rsidRPr="00804804">
              <w:rPr>
                <w:sz w:val="26"/>
                <w:szCs w:val="26"/>
              </w:rPr>
              <w:t>Содержание раздела 7 «Регистрации» требует раскрытия.</w:t>
            </w:r>
          </w:p>
          <w:p w:rsidR="001A66D6" w:rsidRPr="007067AE" w:rsidRDefault="00804804" w:rsidP="00804804">
            <w:pPr>
              <w:overflowPunct/>
              <w:autoSpaceDE/>
              <w:autoSpaceDN/>
              <w:adjustRightInd/>
              <w:ind w:firstLine="709"/>
              <w:jc w:val="both"/>
              <w:rPr>
                <w:b/>
                <w:sz w:val="22"/>
                <w:szCs w:val="22"/>
              </w:rPr>
            </w:pPr>
            <w:r w:rsidRPr="00804804">
              <w:rPr>
                <w:sz w:val="26"/>
                <w:szCs w:val="26"/>
              </w:rPr>
              <w:t>Дополнительно обращаем внимание, что в настоящее время на рассмотрении</w:t>
            </w:r>
            <w:r w:rsidRPr="00804804">
              <w:rPr>
                <w:sz w:val="26"/>
                <w:szCs w:val="26"/>
              </w:rPr>
              <w:br/>
              <w:t>РГ РОА находится проект документа «Порядок осуществления взаимных сравнительных оценок органов по аккредитации» (далее – Порядок), разработанный Белорусским государственным центром аккредитации (БГЦА). В п. 2.11 указанного Порядка также затрагивается вопрос обеспечения конфиденциальности информации, полученной</w:t>
            </w:r>
            <w:r>
              <w:rPr>
                <w:sz w:val="26"/>
                <w:szCs w:val="26"/>
              </w:rPr>
              <w:t xml:space="preserve"> </w:t>
            </w:r>
            <w:r w:rsidRPr="00804804">
              <w:rPr>
                <w:sz w:val="26"/>
                <w:szCs w:val="26"/>
              </w:rPr>
              <w:t>при проведении взаимных оценок, в приложении А2 к документу содержится форма Декларации эксперта по взаимной оценке, содержащая обязательства в части соблюдения конфиденциальности. Декларация о конфиденциальности упомянута также в п. 7.2 проекта документа «Обеспечение конфиденциальности информации в ходе взаимных оценок», однако ее форма не приложена. Представляется целесообразным разработать единую форму декларации о конфиденциальности для использования в процессе взаимных сравнительных оценок.</w:t>
            </w:r>
          </w:p>
        </w:tc>
      </w:tr>
      <w:tr w:rsidR="00EE356C" w:rsidRPr="007067AE" w:rsidTr="00F2547A">
        <w:trPr>
          <w:trHeight w:val="461"/>
        </w:trPr>
        <w:tc>
          <w:tcPr>
            <w:tcW w:w="13184" w:type="dxa"/>
            <w:gridSpan w:val="2"/>
          </w:tcPr>
          <w:p w:rsidR="00EE356C" w:rsidRDefault="00EE356C" w:rsidP="00F2547A">
            <w:pPr>
              <w:jc w:val="center"/>
              <w:rPr>
                <w:b/>
                <w:sz w:val="22"/>
                <w:szCs w:val="22"/>
              </w:rPr>
            </w:pPr>
            <w:r w:rsidRPr="007067AE">
              <w:rPr>
                <w:b/>
                <w:sz w:val="22"/>
                <w:szCs w:val="22"/>
              </w:rPr>
              <w:lastRenderedPageBreak/>
              <w:t>Республика Таджикистан</w:t>
            </w:r>
          </w:p>
          <w:p w:rsidR="00EE356C" w:rsidRPr="007067AE" w:rsidRDefault="00EE356C" w:rsidP="00F2547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(</w:t>
            </w:r>
            <w:r w:rsidRPr="007067AE">
              <w:rPr>
                <w:sz w:val="22"/>
                <w:szCs w:val="22"/>
              </w:rPr>
              <w:t>предложения не поступали</w:t>
            </w:r>
            <w:r>
              <w:rPr>
                <w:sz w:val="22"/>
                <w:szCs w:val="22"/>
              </w:rPr>
              <w:t>)</w:t>
            </w:r>
          </w:p>
        </w:tc>
      </w:tr>
      <w:tr w:rsidR="00EE356C" w:rsidRPr="007067AE" w:rsidTr="00F2547A">
        <w:trPr>
          <w:trHeight w:val="461"/>
        </w:trPr>
        <w:tc>
          <w:tcPr>
            <w:tcW w:w="13184" w:type="dxa"/>
            <w:gridSpan w:val="2"/>
          </w:tcPr>
          <w:p w:rsidR="00EE356C" w:rsidRDefault="00EE356C" w:rsidP="00F2547A">
            <w:pPr>
              <w:jc w:val="center"/>
              <w:rPr>
                <w:b/>
                <w:sz w:val="22"/>
                <w:szCs w:val="22"/>
              </w:rPr>
            </w:pPr>
            <w:r w:rsidRPr="007067AE">
              <w:rPr>
                <w:b/>
                <w:sz w:val="22"/>
                <w:szCs w:val="22"/>
              </w:rPr>
              <w:t>Туркменистан</w:t>
            </w:r>
          </w:p>
          <w:p w:rsidR="00EE356C" w:rsidRPr="007067AE" w:rsidRDefault="00EE356C" w:rsidP="00F2547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(</w:t>
            </w:r>
            <w:r w:rsidRPr="007067AE">
              <w:rPr>
                <w:sz w:val="22"/>
                <w:szCs w:val="22"/>
              </w:rPr>
              <w:t>предложения не поступали</w:t>
            </w:r>
            <w:r>
              <w:rPr>
                <w:sz w:val="22"/>
                <w:szCs w:val="22"/>
              </w:rPr>
              <w:t>)</w:t>
            </w:r>
          </w:p>
        </w:tc>
      </w:tr>
      <w:tr w:rsidR="00EE356C" w:rsidRPr="007067AE" w:rsidTr="00F2547A">
        <w:trPr>
          <w:trHeight w:val="461"/>
        </w:trPr>
        <w:tc>
          <w:tcPr>
            <w:tcW w:w="13184" w:type="dxa"/>
            <w:gridSpan w:val="2"/>
          </w:tcPr>
          <w:p w:rsidR="00EE356C" w:rsidRDefault="00EE356C" w:rsidP="00F2547A">
            <w:pPr>
              <w:jc w:val="center"/>
              <w:rPr>
                <w:b/>
                <w:sz w:val="22"/>
                <w:szCs w:val="22"/>
              </w:rPr>
            </w:pPr>
            <w:r w:rsidRPr="007067AE">
              <w:rPr>
                <w:b/>
                <w:sz w:val="22"/>
                <w:szCs w:val="22"/>
              </w:rPr>
              <w:t>Республика Узбекистан</w:t>
            </w:r>
          </w:p>
          <w:p w:rsidR="00EE356C" w:rsidRPr="007067AE" w:rsidRDefault="00EE356C" w:rsidP="00F2547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</w:t>
            </w:r>
            <w:r w:rsidRPr="007067AE">
              <w:rPr>
                <w:sz w:val="22"/>
                <w:szCs w:val="22"/>
              </w:rPr>
              <w:t>предложения не поступали</w:t>
            </w:r>
            <w:r>
              <w:rPr>
                <w:sz w:val="22"/>
                <w:szCs w:val="22"/>
              </w:rPr>
              <w:t>)</w:t>
            </w:r>
          </w:p>
        </w:tc>
      </w:tr>
      <w:tr w:rsidR="00EE356C" w:rsidRPr="007067AE" w:rsidTr="00F2547A">
        <w:trPr>
          <w:trHeight w:val="461"/>
        </w:trPr>
        <w:tc>
          <w:tcPr>
            <w:tcW w:w="13184" w:type="dxa"/>
            <w:gridSpan w:val="2"/>
          </w:tcPr>
          <w:p w:rsidR="00EE356C" w:rsidRDefault="00EE356C" w:rsidP="00F2547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Украина</w:t>
            </w:r>
          </w:p>
          <w:p w:rsidR="00EE356C" w:rsidRPr="008A6945" w:rsidRDefault="00EE356C" w:rsidP="00F2547A">
            <w:pPr>
              <w:jc w:val="center"/>
              <w:rPr>
                <w:sz w:val="22"/>
                <w:szCs w:val="22"/>
              </w:rPr>
            </w:pPr>
            <w:r w:rsidRPr="008A6945">
              <w:rPr>
                <w:sz w:val="22"/>
                <w:szCs w:val="22"/>
              </w:rPr>
              <w:t>(предложения не поступали)</w:t>
            </w:r>
          </w:p>
        </w:tc>
      </w:tr>
    </w:tbl>
    <w:p w:rsidR="00EE356C" w:rsidRDefault="00EE356C" w:rsidP="00EE356C">
      <w:pPr>
        <w:rPr>
          <w:sz w:val="22"/>
          <w:szCs w:val="22"/>
        </w:rPr>
      </w:pPr>
    </w:p>
    <w:sectPr w:rsidR="00EE356C" w:rsidSect="004266EC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/>
      <w:pgMar w:top="1134" w:right="2096" w:bottom="993" w:left="1701" w:header="708" w:footer="24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7822" w:rsidRDefault="00857822" w:rsidP="00E97949">
      <w:r>
        <w:separator/>
      </w:r>
    </w:p>
  </w:endnote>
  <w:endnote w:type="continuationSeparator" w:id="0">
    <w:p w:rsidR="00857822" w:rsidRDefault="00857822" w:rsidP="00E979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 Cyr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186D" w:rsidRDefault="00AF186D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3336" w:rsidRPr="002B7D5D" w:rsidRDefault="00413336">
    <w:pPr>
      <w:pStyle w:val="a7"/>
      <w:rPr>
        <w:sz w:val="20"/>
      </w:rPr>
    </w:pPr>
    <w:r w:rsidRPr="002B7D5D">
      <w:rPr>
        <w:sz w:val="20"/>
      </w:rPr>
      <w:t xml:space="preserve">Приложение № </w:t>
    </w:r>
    <w:r w:rsidR="00AF186D">
      <w:rPr>
        <w:sz w:val="20"/>
      </w:rPr>
      <w:t>5</w:t>
    </w:r>
    <w:bookmarkStart w:id="0" w:name="_GoBack"/>
    <w:bookmarkEnd w:id="0"/>
    <w:r w:rsidRPr="002B7D5D">
      <w:rPr>
        <w:sz w:val="20"/>
      </w:rPr>
      <w:t xml:space="preserve"> к протоколу РГ РОА № </w:t>
    </w:r>
    <w:r w:rsidR="00804804">
      <w:rPr>
        <w:sz w:val="20"/>
      </w:rPr>
      <w:t>10</w:t>
    </w:r>
    <w:r w:rsidRPr="002B7D5D">
      <w:rPr>
        <w:sz w:val="20"/>
      </w:rPr>
      <w:t>-201</w:t>
    </w:r>
    <w:r w:rsidR="00804804">
      <w:rPr>
        <w:sz w:val="20"/>
      </w:rPr>
      <w:t>9</w:t>
    </w:r>
  </w:p>
  <w:p w:rsidR="00413336" w:rsidRPr="002B7D5D" w:rsidRDefault="00413336">
    <w:pPr>
      <w:pStyle w:val="a7"/>
      <w:rPr>
        <w:sz w:val="2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186D" w:rsidRDefault="00AF186D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7822" w:rsidRDefault="00857822" w:rsidP="00E97949">
      <w:r>
        <w:separator/>
      </w:r>
    </w:p>
  </w:footnote>
  <w:footnote w:type="continuationSeparator" w:id="0">
    <w:p w:rsidR="00857822" w:rsidRDefault="00857822" w:rsidP="00E9794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186D" w:rsidRDefault="00AF186D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68284345"/>
      <w:docPartObj>
        <w:docPartGallery w:val="Page Numbers (Top of Page)"/>
        <w:docPartUnique/>
      </w:docPartObj>
    </w:sdtPr>
    <w:sdtEndPr/>
    <w:sdtContent>
      <w:p w:rsidR="00413336" w:rsidRDefault="00E57BB0">
        <w:pPr>
          <w:pStyle w:val="a3"/>
          <w:jc w:val="right"/>
        </w:pPr>
        <w:r>
          <w:fldChar w:fldCharType="begin"/>
        </w:r>
        <w:r w:rsidR="00413336">
          <w:instrText>PAGE   \* MERGEFORMAT</w:instrText>
        </w:r>
        <w:r>
          <w:fldChar w:fldCharType="separate"/>
        </w:r>
        <w:r w:rsidR="00AF186D">
          <w:rPr>
            <w:noProof/>
          </w:rPr>
          <w:t>1</w:t>
        </w:r>
        <w: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F186D" w:rsidRDefault="00AF186D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70623"/>
    <w:multiLevelType w:val="multilevel"/>
    <w:tmpl w:val="173CC27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1">
    <w:nsid w:val="0A866589"/>
    <w:multiLevelType w:val="multilevel"/>
    <w:tmpl w:val="FC328EC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796"/>
      </w:pPr>
      <w:rPr>
        <w:rFonts w:hint="default"/>
        <w:i w:val="0"/>
      </w:rPr>
    </w:lvl>
    <w:lvl w:ilvl="1">
      <w:start w:val="1"/>
      <w:numFmt w:val="decimal"/>
      <w:isLgl/>
      <w:lvlText w:val="%1.%2."/>
      <w:lvlJc w:val="left"/>
      <w:pPr>
        <w:tabs>
          <w:tab w:val="num" w:pos="1288"/>
        </w:tabs>
        <w:ind w:left="1" w:firstLine="567"/>
      </w:pPr>
      <w:rPr>
        <w:rFonts w:hint="default"/>
        <w:b/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1813"/>
        </w:tabs>
        <w:ind w:left="1813" w:hanging="124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378"/>
        </w:tabs>
        <w:ind w:left="2378" w:hanging="124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661"/>
        </w:tabs>
        <w:ind w:left="2661" w:hanging="124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139"/>
        </w:tabs>
        <w:ind w:left="313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422"/>
        </w:tabs>
        <w:ind w:left="342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065"/>
        </w:tabs>
        <w:ind w:left="406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708"/>
        </w:tabs>
        <w:ind w:left="4708" w:hanging="2160"/>
      </w:pPr>
      <w:rPr>
        <w:rFonts w:hint="default"/>
      </w:rPr>
    </w:lvl>
  </w:abstractNum>
  <w:abstractNum w:abstractNumId="2">
    <w:nsid w:val="0C571C42"/>
    <w:multiLevelType w:val="hybridMultilevel"/>
    <w:tmpl w:val="64B6F21A"/>
    <w:lvl w:ilvl="0" w:tplc="FB582B5A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15242888"/>
    <w:multiLevelType w:val="hybridMultilevel"/>
    <w:tmpl w:val="4EDCD2E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27BB6C8E"/>
    <w:multiLevelType w:val="hybridMultilevel"/>
    <w:tmpl w:val="7DE07F20"/>
    <w:lvl w:ilvl="0" w:tplc="87986B94">
      <w:start w:val="1"/>
      <w:numFmt w:val="decimal"/>
      <w:lvlText w:val="6.%1 "/>
      <w:lvlJc w:val="left"/>
      <w:pPr>
        <w:ind w:left="1429" w:hanging="360"/>
      </w:pPr>
      <w:rPr>
        <w:b w:val="0"/>
        <w:color w:val="auto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39D30D42"/>
    <w:multiLevelType w:val="multilevel"/>
    <w:tmpl w:val="7F80EE9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3B3E69E8"/>
    <w:multiLevelType w:val="hybridMultilevel"/>
    <w:tmpl w:val="02467A52"/>
    <w:lvl w:ilvl="0" w:tplc="041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6004189"/>
    <w:multiLevelType w:val="hybridMultilevel"/>
    <w:tmpl w:val="3C24ACF6"/>
    <w:lvl w:ilvl="0" w:tplc="133EAE6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55FE3187"/>
    <w:multiLevelType w:val="hybridMultilevel"/>
    <w:tmpl w:val="91B418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92B0EBC"/>
    <w:multiLevelType w:val="multilevel"/>
    <w:tmpl w:val="A0C6565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>
      <w:start w:val="7"/>
      <w:numFmt w:val="decimal"/>
      <w:isLgl/>
      <w:lvlText w:val="%1.%2."/>
      <w:lvlJc w:val="left"/>
      <w:pPr>
        <w:ind w:left="756" w:hanging="396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>
    <w:nsid w:val="5FD53980"/>
    <w:multiLevelType w:val="hybridMultilevel"/>
    <w:tmpl w:val="F76213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32717F5"/>
    <w:multiLevelType w:val="hybridMultilevel"/>
    <w:tmpl w:val="A9442442"/>
    <w:lvl w:ilvl="0" w:tplc="1E18082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71DA02E2"/>
    <w:multiLevelType w:val="multilevel"/>
    <w:tmpl w:val="A956F87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76A738AF"/>
    <w:multiLevelType w:val="hybridMultilevel"/>
    <w:tmpl w:val="AD50627A"/>
    <w:lvl w:ilvl="0" w:tplc="E51E72AC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>
    <w:nsid w:val="7951665B"/>
    <w:multiLevelType w:val="hybridMultilevel"/>
    <w:tmpl w:val="346C7D5A"/>
    <w:lvl w:ilvl="0" w:tplc="BF5CC9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>
    <w:nsid w:val="7E59683F"/>
    <w:multiLevelType w:val="hybridMultilevel"/>
    <w:tmpl w:val="1F52D92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12"/>
  </w:num>
  <w:num w:numId="4">
    <w:abstractNumId w:val="5"/>
  </w:num>
  <w:num w:numId="5">
    <w:abstractNumId w:val="13"/>
  </w:num>
  <w:num w:numId="6">
    <w:abstractNumId w:val="2"/>
  </w:num>
  <w:num w:numId="7">
    <w:abstractNumId w:val="10"/>
  </w:num>
  <w:num w:numId="8">
    <w:abstractNumId w:val="9"/>
  </w:num>
  <w:num w:numId="9">
    <w:abstractNumId w:val="6"/>
  </w:num>
  <w:num w:numId="10">
    <w:abstractNumId w:val="14"/>
  </w:num>
  <w:num w:numId="11">
    <w:abstractNumId w:val="3"/>
  </w:num>
  <w:num w:numId="12">
    <w:abstractNumId w:val="8"/>
  </w:num>
  <w:num w:numId="13">
    <w:abstractNumId w:val="15"/>
  </w:num>
  <w:num w:numId="14">
    <w:abstractNumId w:val="7"/>
  </w:num>
  <w:num w:numId="15">
    <w:abstractNumId w:val="11"/>
  </w:num>
  <w:num w:numId="1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C79AC"/>
    <w:rsid w:val="000075FF"/>
    <w:rsid w:val="00007725"/>
    <w:rsid w:val="000266D1"/>
    <w:rsid w:val="00080994"/>
    <w:rsid w:val="00084328"/>
    <w:rsid w:val="000856C3"/>
    <w:rsid w:val="000E0B5C"/>
    <w:rsid w:val="000F2B54"/>
    <w:rsid w:val="00101BE8"/>
    <w:rsid w:val="00136631"/>
    <w:rsid w:val="00146689"/>
    <w:rsid w:val="00150E05"/>
    <w:rsid w:val="00151A9A"/>
    <w:rsid w:val="001619D3"/>
    <w:rsid w:val="0017100A"/>
    <w:rsid w:val="00183AD2"/>
    <w:rsid w:val="001A66D6"/>
    <w:rsid w:val="001C1245"/>
    <w:rsid w:val="001C1D2F"/>
    <w:rsid w:val="001D5B60"/>
    <w:rsid w:val="001E471F"/>
    <w:rsid w:val="00224FDC"/>
    <w:rsid w:val="002315F8"/>
    <w:rsid w:val="0023350C"/>
    <w:rsid w:val="0027652B"/>
    <w:rsid w:val="00321A79"/>
    <w:rsid w:val="003A3A10"/>
    <w:rsid w:val="003B3E93"/>
    <w:rsid w:val="003F33CC"/>
    <w:rsid w:val="004057F8"/>
    <w:rsid w:val="00413336"/>
    <w:rsid w:val="004266EC"/>
    <w:rsid w:val="004624B1"/>
    <w:rsid w:val="004B510C"/>
    <w:rsid w:val="004C22BD"/>
    <w:rsid w:val="004D1FA2"/>
    <w:rsid w:val="00515BE1"/>
    <w:rsid w:val="005735D7"/>
    <w:rsid w:val="0058700B"/>
    <w:rsid w:val="005B7629"/>
    <w:rsid w:val="005C0C43"/>
    <w:rsid w:val="006B1955"/>
    <w:rsid w:val="006C7D5B"/>
    <w:rsid w:val="006E2576"/>
    <w:rsid w:val="006F65A7"/>
    <w:rsid w:val="007512FC"/>
    <w:rsid w:val="007932B0"/>
    <w:rsid w:val="007F5565"/>
    <w:rsid w:val="007F7782"/>
    <w:rsid w:val="00804804"/>
    <w:rsid w:val="008103CE"/>
    <w:rsid w:val="0083566B"/>
    <w:rsid w:val="00837E7C"/>
    <w:rsid w:val="0084029E"/>
    <w:rsid w:val="008514EE"/>
    <w:rsid w:val="00857822"/>
    <w:rsid w:val="008A3C30"/>
    <w:rsid w:val="008A6945"/>
    <w:rsid w:val="008B46D3"/>
    <w:rsid w:val="008B721D"/>
    <w:rsid w:val="008C79AC"/>
    <w:rsid w:val="009006FD"/>
    <w:rsid w:val="009251C5"/>
    <w:rsid w:val="00931321"/>
    <w:rsid w:val="00942379"/>
    <w:rsid w:val="0094587E"/>
    <w:rsid w:val="00956934"/>
    <w:rsid w:val="0098531C"/>
    <w:rsid w:val="009A6D8C"/>
    <w:rsid w:val="009B3615"/>
    <w:rsid w:val="009B3BA8"/>
    <w:rsid w:val="009F59BC"/>
    <w:rsid w:val="00A621C2"/>
    <w:rsid w:val="00AA3A03"/>
    <w:rsid w:val="00AB150F"/>
    <w:rsid w:val="00AC5A80"/>
    <w:rsid w:val="00AF186D"/>
    <w:rsid w:val="00B067E6"/>
    <w:rsid w:val="00B20D03"/>
    <w:rsid w:val="00B4331F"/>
    <w:rsid w:val="00BB36FB"/>
    <w:rsid w:val="00C93929"/>
    <w:rsid w:val="00CA1BB3"/>
    <w:rsid w:val="00D37716"/>
    <w:rsid w:val="00D71EF2"/>
    <w:rsid w:val="00D753BF"/>
    <w:rsid w:val="00D82B41"/>
    <w:rsid w:val="00DA032A"/>
    <w:rsid w:val="00DD4665"/>
    <w:rsid w:val="00DD4F4C"/>
    <w:rsid w:val="00E53261"/>
    <w:rsid w:val="00E5498D"/>
    <w:rsid w:val="00E57BB0"/>
    <w:rsid w:val="00E775B3"/>
    <w:rsid w:val="00E97949"/>
    <w:rsid w:val="00EB1FDD"/>
    <w:rsid w:val="00EC34BC"/>
    <w:rsid w:val="00EE356C"/>
    <w:rsid w:val="00EF2D78"/>
    <w:rsid w:val="00F11DB8"/>
    <w:rsid w:val="00F2547A"/>
    <w:rsid w:val="00F532BC"/>
    <w:rsid w:val="00F55474"/>
    <w:rsid w:val="00F654B6"/>
    <w:rsid w:val="00F65958"/>
    <w:rsid w:val="00F90196"/>
    <w:rsid w:val="00FB11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5565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51A9A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51A9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"/>
    <w:basedOn w:val="a"/>
    <w:link w:val="a6"/>
    <w:unhideWhenUsed/>
    <w:rsid w:val="00151A9A"/>
    <w:pPr>
      <w:jc w:val="center"/>
    </w:pPr>
    <w:rPr>
      <w:rFonts w:ascii="Times New Roman Cyr" w:hAnsi="Times New Roman Cyr"/>
      <w:b/>
    </w:rPr>
  </w:style>
  <w:style w:type="character" w:customStyle="1" w:styleId="a6">
    <w:name w:val="Основной текст Знак"/>
    <w:basedOn w:val="a0"/>
    <w:link w:val="a5"/>
    <w:rsid w:val="00151A9A"/>
    <w:rPr>
      <w:rFonts w:ascii="Times New Roman Cyr" w:eastAsia="Times New Roman" w:hAnsi="Times New Roman Cyr" w:cs="Times New Roman"/>
      <w:b/>
      <w:sz w:val="28"/>
      <w:szCs w:val="20"/>
      <w:lang w:eastAsia="ru-RU"/>
    </w:rPr>
  </w:style>
  <w:style w:type="paragraph" w:styleId="2">
    <w:name w:val="Body Text 2"/>
    <w:basedOn w:val="a"/>
    <w:link w:val="20"/>
    <w:unhideWhenUsed/>
    <w:rsid w:val="00151A9A"/>
    <w:pPr>
      <w:spacing w:after="120" w:line="240" w:lineRule="exact"/>
      <w:jc w:val="both"/>
    </w:pPr>
    <w:rPr>
      <w:rFonts w:ascii="Times New Roman Cyr" w:hAnsi="Times New Roman Cyr"/>
      <w:sz w:val="24"/>
    </w:rPr>
  </w:style>
  <w:style w:type="character" w:customStyle="1" w:styleId="20">
    <w:name w:val="Основной текст 2 Знак"/>
    <w:basedOn w:val="a0"/>
    <w:link w:val="2"/>
    <w:rsid w:val="00151A9A"/>
    <w:rPr>
      <w:rFonts w:ascii="Times New Roman Cyr" w:eastAsia="Times New Roman" w:hAnsi="Times New Roman Cyr" w:cs="Times New Roman"/>
      <w:sz w:val="24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151A9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151A9A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9">
    <w:name w:val="Table Grid"/>
    <w:basedOn w:val="a1"/>
    <w:uiPriority w:val="59"/>
    <w:rsid w:val="006E257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942379"/>
    <w:pPr>
      <w:ind w:left="720"/>
      <w:contextualSpacing/>
    </w:pPr>
  </w:style>
  <w:style w:type="character" w:customStyle="1" w:styleId="21">
    <w:name w:val="Основной текст (2)_"/>
    <w:basedOn w:val="a0"/>
    <w:link w:val="22"/>
    <w:rsid w:val="00146689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146689"/>
    <w:pPr>
      <w:widowControl w:val="0"/>
      <w:shd w:val="clear" w:color="auto" w:fill="FFFFFF"/>
      <w:overflowPunct/>
      <w:autoSpaceDE/>
      <w:autoSpaceDN/>
      <w:adjustRightInd/>
      <w:spacing w:before="240" w:line="295" w:lineRule="exact"/>
      <w:jc w:val="both"/>
    </w:pPr>
    <w:rPr>
      <w:sz w:val="26"/>
      <w:szCs w:val="26"/>
      <w:lang w:eastAsia="en-US"/>
    </w:rPr>
  </w:style>
  <w:style w:type="character" w:customStyle="1" w:styleId="23">
    <w:name w:val="Основной текст (2) + Полужирный"/>
    <w:basedOn w:val="21"/>
    <w:rsid w:val="0058700B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table" w:customStyle="1" w:styleId="1">
    <w:name w:val="Сетка таблицы1"/>
    <w:basedOn w:val="a1"/>
    <w:next w:val="a9"/>
    <w:uiPriority w:val="59"/>
    <w:rsid w:val="005B76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EE356C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EE356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7">
    <w:name w:val="Основной текст (7)_"/>
    <w:basedOn w:val="a0"/>
    <w:link w:val="70"/>
    <w:rsid w:val="00DD4665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70">
    <w:name w:val="Основной текст (7)"/>
    <w:basedOn w:val="a"/>
    <w:link w:val="7"/>
    <w:rsid w:val="00DD4665"/>
    <w:pPr>
      <w:widowControl w:val="0"/>
      <w:shd w:val="clear" w:color="auto" w:fill="FFFFFF"/>
      <w:overflowPunct/>
      <w:autoSpaceDE/>
      <w:autoSpaceDN/>
      <w:adjustRightInd/>
      <w:spacing w:line="256" w:lineRule="exact"/>
    </w:pPr>
    <w:rPr>
      <w:sz w:val="20"/>
      <w:lang w:eastAsia="en-US"/>
    </w:rPr>
  </w:style>
  <w:style w:type="paragraph" w:styleId="ad">
    <w:name w:val="No Spacing"/>
    <w:uiPriority w:val="1"/>
    <w:qFormat/>
    <w:rsid w:val="007512FC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5565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51A9A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51A9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"/>
    <w:basedOn w:val="a"/>
    <w:link w:val="a6"/>
    <w:unhideWhenUsed/>
    <w:rsid w:val="00151A9A"/>
    <w:pPr>
      <w:jc w:val="center"/>
    </w:pPr>
    <w:rPr>
      <w:rFonts w:ascii="Times New Roman Cyr" w:hAnsi="Times New Roman Cyr"/>
      <w:b/>
    </w:rPr>
  </w:style>
  <w:style w:type="character" w:customStyle="1" w:styleId="a6">
    <w:name w:val="Основной текст Знак"/>
    <w:basedOn w:val="a0"/>
    <w:link w:val="a5"/>
    <w:rsid w:val="00151A9A"/>
    <w:rPr>
      <w:rFonts w:ascii="Times New Roman Cyr" w:eastAsia="Times New Roman" w:hAnsi="Times New Roman Cyr" w:cs="Times New Roman"/>
      <w:b/>
      <w:sz w:val="28"/>
      <w:szCs w:val="20"/>
      <w:lang w:eastAsia="ru-RU"/>
    </w:rPr>
  </w:style>
  <w:style w:type="paragraph" w:styleId="2">
    <w:name w:val="Body Text 2"/>
    <w:basedOn w:val="a"/>
    <w:link w:val="20"/>
    <w:unhideWhenUsed/>
    <w:rsid w:val="00151A9A"/>
    <w:pPr>
      <w:spacing w:after="120" w:line="240" w:lineRule="exact"/>
      <w:jc w:val="both"/>
    </w:pPr>
    <w:rPr>
      <w:rFonts w:ascii="Times New Roman Cyr" w:hAnsi="Times New Roman Cyr"/>
      <w:sz w:val="24"/>
    </w:rPr>
  </w:style>
  <w:style w:type="character" w:customStyle="1" w:styleId="20">
    <w:name w:val="Основной текст 2 Знак"/>
    <w:basedOn w:val="a0"/>
    <w:link w:val="2"/>
    <w:rsid w:val="00151A9A"/>
    <w:rPr>
      <w:rFonts w:ascii="Times New Roman Cyr" w:eastAsia="Times New Roman" w:hAnsi="Times New Roman Cyr" w:cs="Times New Roman"/>
      <w:sz w:val="24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151A9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151A9A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9">
    <w:name w:val="Table Grid"/>
    <w:basedOn w:val="a1"/>
    <w:uiPriority w:val="59"/>
    <w:rsid w:val="006E257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942379"/>
    <w:pPr>
      <w:ind w:left="720"/>
      <w:contextualSpacing/>
    </w:pPr>
  </w:style>
  <w:style w:type="character" w:customStyle="1" w:styleId="21">
    <w:name w:val="Основной текст (2)_"/>
    <w:basedOn w:val="a0"/>
    <w:link w:val="22"/>
    <w:rsid w:val="00146689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146689"/>
    <w:pPr>
      <w:widowControl w:val="0"/>
      <w:shd w:val="clear" w:color="auto" w:fill="FFFFFF"/>
      <w:overflowPunct/>
      <w:autoSpaceDE/>
      <w:autoSpaceDN/>
      <w:adjustRightInd/>
      <w:spacing w:before="240" w:line="295" w:lineRule="exact"/>
      <w:jc w:val="both"/>
    </w:pPr>
    <w:rPr>
      <w:sz w:val="26"/>
      <w:szCs w:val="26"/>
      <w:lang w:eastAsia="en-US"/>
    </w:rPr>
  </w:style>
  <w:style w:type="character" w:customStyle="1" w:styleId="23">
    <w:name w:val="Основной текст (2) + Полужирный"/>
    <w:basedOn w:val="21"/>
    <w:rsid w:val="0058700B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table" w:customStyle="1" w:styleId="1">
    <w:name w:val="Сетка таблицы1"/>
    <w:basedOn w:val="a1"/>
    <w:next w:val="a9"/>
    <w:uiPriority w:val="59"/>
    <w:rsid w:val="005B76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EE356C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EE356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7">
    <w:name w:val="Основной текст (7)_"/>
    <w:basedOn w:val="a0"/>
    <w:link w:val="70"/>
    <w:rsid w:val="00DD4665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70">
    <w:name w:val="Основной текст (7)"/>
    <w:basedOn w:val="a"/>
    <w:link w:val="7"/>
    <w:rsid w:val="00DD4665"/>
    <w:pPr>
      <w:widowControl w:val="0"/>
      <w:shd w:val="clear" w:color="auto" w:fill="FFFFFF"/>
      <w:overflowPunct/>
      <w:autoSpaceDE/>
      <w:autoSpaceDN/>
      <w:adjustRightInd/>
      <w:spacing w:line="256" w:lineRule="exact"/>
    </w:pPr>
    <w:rPr>
      <w:sz w:val="20"/>
      <w:lang w:eastAsia="en-US"/>
    </w:rPr>
  </w:style>
  <w:style w:type="paragraph" w:styleId="ad">
    <w:name w:val="No Spacing"/>
    <w:uiPriority w:val="1"/>
    <w:qFormat/>
    <w:rsid w:val="007512FC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331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0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7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7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B69992-28D6-4A0C-A0F0-634A7157A5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1127</TotalTime>
  <Pages>4</Pages>
  <Words>965</Words>
  <Characters>5506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client801_11</dc:creator>
  <cp:lastModifiedBy>123</cp:lastModifiedBy>
  <cp:revision>36</cp:revision>
  <dcterms:created xsi:type="dcterms:W3CDTF">2018-07-10T08:37:00Z</dcterms:created>
  <dcterms:modified xsi:type="dcterms:W3CDTF">2019-05-02T06:37:00Z</dcterms:modified>
</cp:coreProperties>
</file>